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lang w:val="hr-HR"/>
        </w:rPr>
      </w:pPr>
      <w:r>
        <w:rPr/>
        <w:drawing>
          <wp:inline distT="0" distB="0" distL="0" distR="0">
            <wp:extent cx="1714500" cy="115252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eorgia" w:hAnsi="Georgia" w:cs="Arial"/>
          <w:sz w:val="22"/>
          <w:szCs w:val="22"/>
        </w:rPr>
      </w:pPr>
      <w:r>
        <w:rPr>
          <w:rFonts w:cs="Arial" w:ascii="Georgia" w:hAnsi="Georgia"/>
          <w:sz w:val="22"/>
          <w:szCs w:val="22"/>
        </w:rPr>
        <w:t>Upravni odjel za obrazovanje, sport i tehničku kulturu</w:t>
      </w:r>
    </w:p>
    <w:p>
      <w:pPr>
        <w:pStyle w:val="Normal"/>
        <w:rPr>
          <w:rFonts w:ascii="Georgia" w:hAnsi="Georgia" w:cs="Arial"/>
          <w:sz w:val="22"/>
          <w:szCs w:val="22"/>
        </w:rPr>
      </w:pPr>
      <w:r>
        <w:rPr>
          <w:rFonts w:cs="Arial" w:ascii="Georgia" w:hAnsi="Georgia"/>
          <w:sz w:val="22"/>
          <w:szCs w:val="22"/>
        </w:rPr>
        <w:t>Labin, G. Martinuzzi 2</w:t>
      </w:r>
    </w:p>
    <w:p>
      <w:pPr>
        <w:pStyle w:val="Normal"/>
        <w:rPr>
          <w:rFonts w:ascii="Georgia" w:hAnsi="Georgia" w:cs="Arial"/>
          <w:sz w:val="22"/>
          <w:szCs w:val="22"/>
        </w:rPr>
      </w:pPr>
      <w:r>
        <w:rPr>
          <w:rFonts w:cs="Arial" w:ascii="Georgia" w:hAnsi="Georgia"/>
          <w:sz w:val="22"/>
          <w:szCs w:val="22"/>
        </w:rPr>
        <w:t>KLASA: 602-02/22-03/14</w:t>
      </w:r>
    </w:p>
    <w:p>
      <w:pPr>
        <w:pStyle w:val="Normal"/>
        <w:rPr>
          <w:rFonts w:ascii="Georgia" w:hAnsi="Georgia" w:cs="Arial"/>
          <w:sz w:val="22"/>
          <w:szCs w:val="22"/>
        </w:rPr>
      </w:pPr>
      <w:r>
        <w:rPr>
          <w:rFonts w:cs="Arial" w:ascii="Georgia" w:hAnsi="Georgia"/>
          <w:sz w:val="22"/>
          <w:szCs w:val="22"/>
        </w:rPr>
        <w:t>URBROJ: 2163-05/19-23-4</w:t>
      </w:r>
    </w:p>
    <w:p>
      <w:pPr>
        <w:pStyle w:val="Normal"/>
        <w:rPr>
          <w:rFonts w:ascii="Georgia" w:hAnsi="Georgia" w:cs="Arial"/>
          <w:sz w:val="22"/>
          <w:szCs w:val="22"/>
        </w:rPr>
      </w:pPr>
      <w:r>
        <w:rPr>
          <w:rFonts w:cs="Arial" w:ascii="Georgia" w:hAnsi="Georgia"/>
          <w:sz w:val="22"/>
          <w:szCs w:val="22"/>
        </w:rPr>
        <w:t>Pula, 15. svibnja 2023.</w:t>
      </w:r>
    </w:p>
    <w:p>
      <w:pPr>
        <w:pStyle w:val="Normal"/>
        <w:jc w:val="both"/>
        <w:rPr>
          <w:rFonts w:ascii="Georgia" w:hAnsi="Georgia"/>
          <w:b/>
          <w:b/>
          <w:sz w:val="32"/>
          <w:szCs w:val="32"/>
          <w:lang w:val="hr-HR"/>
        </w:rPr>
      </w:pPr>
      <w:r>
        <w:rPr>
          <w:rFonts w:ascii="Georgia" w:hAnsi="Georgia"/>
          <w:b/>
          <w:sz w:val="32"/>
          <w:szCs w:val="32"/>
          <w:lang w:val="hr-HR"/>
        </w:rPr>
      </w:r>
    </w:p>
    <w:p>
      <w:pPr>
        <w:pStyle w:val="Normal"/>
        <w:jc w:val="both"/>
        <w:rPr>
          <w:rFonts w:ascii="Georgia" w:hAnsi="Georgia"/>
          <w:b/>
          <w:b/>
          <w:sz w:val="32"/>
          <w:szCs w:val="32"/>
          <w:lang w:val="hr-HR"/>
        </w:rPr>
      </w:pPr>
      <w:r>
        <w:rPr>
          <w:rFonts w:ascii="Georgia" w:hAnsi="Georgia"/>
          <w:b/>
          <w:sz w:val="32"/>
          <w:szCs w:val="32"/>
          <w:lang w:val="hr-HR"/>
        </w:rPr>
      </w:r>
    </w:p>
    <w:p>
      <w:pPr>
        <w:pStyle w:val="Normal"/>
        <w:jc w:val="both"/>
        <w:rPr>
          <w:rFonts w:ascii="Georgia" w:hAnsi="Georgia"/>
          <w:b/>
          <w:b/>
          <w:sz w:val="32"/>
          <w:lang w:val="hr-HR"/>
        </w:rPr>
      </w:pPr>
      <w:r>
        <w:rPr>
          <w:rFonts w:ascii="Georgia" w:hAnsi="Georgia"/>
          <w:b/>
          <w:sz w:val="32"/>
          <w:szCs w:val="32"/>
          <w:lang w:val="hr-HR"/>
        </w:rPr>
        <w:t xml:space="preserve">                                        </w:t>
      </w:r>
      <w:r>
        <w:rPr>
          <w:rFonts w:ascii="Georgia" w:hAnsi="Georgia"/>
          <w:b/>
          <w:sz w:val="32"/>
          <w:szCs w:val="32"/>
          <w:lang w:val="hr-HR"/>
        </w:rPr>
        <w:t>OBAVIJEST</w:t>
      </w:r>
      <w:r>
        <w:rPr>
          <w:rFonts w:ascii="Georgia" w:hAnsi="Georgia"/>
          <w:b/>
          <w:sz w:val="32"/>
          <w:lang w:val="hr-HR"/>
        </w:rPr>
        <w:t xml:space="preserve">                  </w:t>
      </w:r>
    </w:p>
    <w:p>
      <w:pPr>
        <w:pStyle w:val="Normal"/>
        <w:jc w:val="both"/>
        <w:rPr>
          <w:rFonts w:ascii="Georgia" w:hAnsi="Georgia"/>
          <w:b/>
          <w:b/>
          <w:sz w:val="32"/>
          <w:lang w:val="hr-HR"/>
        </w:rPr>
      </w:pPr>
      <w:r>
        <w:rPr>
          <w:rFonts w:ascii="Georgia" w:hAnsi="Georgia"/>
          <w:b/>
          <w:sz w:val="32"/>
          <w:lang w:val="hr-HR"/>
        </w:rPr>
        <w:t>O UPISU DJECE U PRVI RAZRED OSNOVNE ŠKOLE</w:t>
      </w:r>
    </w:p>
    <w:p>
      <w:pPr>
        <w:pStyle w:val="Normal"/>
        <w:jc w:val="both"/>
        <w:rPr>
          <w:rFonts w:ascii="Georgia" w:hAnsi="Georgia"/>
          <w:b/>
          <w:b/>
          <w:sz w:val="32"/>
          <w:lang w:val="hr-HR"/>
        </w:rPr>
      </w:pPr>
      <w:r>
        <w:rPr>
          <w:rFonts w:ascii="Georgia" w:hAnsi="Georgia"/>
          <w:b/>
          <w:sz w:val="32"/>
          <w:lang w:val="hr-HR"/>
        </w:rPr>
        <w:t xml:space="preserve">                  </w:t>
      </w:r>
      <w:r>
        <w:rPr>
          <w:rFonts w:ascii="Georgia" w:hAnsi="Georgia"/>
          <w:b/>
          <w:sz w:val="32"/>
          <w:lang w:val="hr-HR"/>
        </w:rPr>
        <w:t>ZA  ŠKOLSKU GODINU 2023/2024.</w:t>
      </w:r>
    </w:p>
    <w:p>
      <w:pPr>
        <w:pStyle w:val="Normal"/>
        <w:jc w:val="both"/>
        <w:rPr>
          <w:rFonts w:ascii="Georgia" w:hAnsi="Georgia"/>
          <w:b/>
          <w:b/>
          <w:sz w:val="32"/>
          <w:lang w:val="hr-HR"/>
        </w:rPr>
      </w:pPr>
      <w:r>
        <w:rPr>
          <w:rFonts w:ascii="Georgia" w:hAnsi="Georgia"/>
          <w:b/>
          <w:sz w:val="32"/>
          <w:lang w:val="hr-HR"/>
        </w:rPr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>Na temelju čl. 17. i 19. Zakona o odgoju i obrazovanju u osnovnoj i srednjoj školi (Narodne novine br. 87/08., 86/09., 92/10., 105/10., 90/11., 5/12., 16/12., 86/12., 126/12., 94/13., 152/14., 7/17., 68/18., 98/19., 64/20., 151/22)</w:t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sz w:val="28"/>
          <w:lang w:val="hr-HR"/>
        </w:rPr>
        <w:t xml:space="preserve">                                                   </w:t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  <w:t>1. Sva djeca koja su do 1. travnja 2023. godine navršila šest godina života upisuju se prema navedenom zakonu u prvi razred pripadajuće osnovne škole.</w:t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  <w:t>2. Upisati se mogu i djeca koja navršavaju šest godina života nakon navedenog datuma ukoliko imaju odobrenje Upravnog odjela za obrazovanje, sport i tehničku kulturu Istarske županije.</w:t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                          </w:t>
      </w:r>
      <w:r>
        <w:rPr>
          <w:rFonts w:ascii="Georgia" w:hAnsi="Georgia"/>
          <w:b/>
          <w:sz w:val="28"/>
          <w:lang w:val="hr-HR"/>
        </w:rPr>
        <w:t xml:space="preserve">UPISI DJECE OBAVLJATI ĆE SE  </w:t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                              </w:t>
      </w:r>
      <w:r>
        <w:rPr>
          <w:rFonts w:ascii="Georgia" w:hAnsi="Georgia"/>
          <w:b/>
          <w:sz w:val="28"/>
          <w:lang w:val="hr-HR"/>
        </w:rPr>
        <w:t>12.</w:t>
      </w:r>
      <w:bookmarkStart w:id="0" w:name="_GoBack"/>
      <w:bookmarkEnd w:id="0"/>
      <w:r>
        <w:rPr>
          <w:rFonts w:ascii="Georgia" w:hAnsi="Georgia"/>
          <w:b/>
          <w:sz w:val="28"/>
          <w:lang w:val="hr-HR"/>
        </w:rPr>
        <w:t xml:space="preserve"> 13. i 14. lipnja  2023. godine</w:t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                 </w:t>
      </w:r>
      <w:r>
        <w:rPr>
          <w:rFonts w:ascii="Georgia" w:hAnsi="Georgia"/>
          <w:b/>
          <w:sz w:val="28"/>
          <w:lang w:val="hr-HR"/>
        </w:rPr>
        <w:t xml:space="preserve">od 9.00 do 12.00 sati te od 17.00 do 19.00 sati </w:t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                     </w:t>
      </w:r>
      <w:r>
        <w:rPr>
          <w:rFonts w:ascii="Georgia" w:hAnsi="Georgia"/>
          <w:b/>
          <w:sz w:val="28"/>
          <w:lang w:val="hr-HR"/>
        </w:rPr>
        <w:t>U PRIPADAJUĆOJ OSNOVNOJ ŠKOLI</w:t>
      </w:r>
    </w:p>
    <w:p>
      <w:pPr>
        <w:pStyle w:val="Normal"/>
        <w:jc w:val="both"/>
        <w:rPr>
          <w:rFonts w:ascii="Georgia" w:hAnsi="Georgia"/>
          <w:b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  <w:t xml:space="preserve">Roditelji, odnosno staratelji djece na upis trebaju donijeti odobrenje Upravnog odjela za obrazovanje, sport i tehničku kulturu za prijevremeni upis u prvi razred osnovne škole. </w:t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</w:r>
    </w:p>
    <w:p>
      <w:pPr>
        <w:pStyle w:val="Normal"/>
        <w:jc w:val="both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</w:r>
    </w:p>
    <w:p>
      <w:pPr>
        <w:pStyle w:val="Normal"/>
        <w:jc w:val="right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  <w:t xml:space="preserve">     </w:t>
      </w:r>
      <w:r>
        <w:rPr>
          <w:rFonts w:cs="Arial" w:ascii="Georgia" w:hAnsi="Georgia"/>
          <w:sz w:val="28"/>
          <w:szCs w:val="28"/>
        </w:rPr>
        <w:t xml:space="preserve">Upravni odjel za obrazovanje, sport i </w:t>
      </w:r>
    </w:p>
    <w:p>
      <w:pPr>
        <w:pStyle w:val="Normal"/>
        <w:jc w:val="center"/>
        <w:rPr>
          <w:rFonts w:ascii="Georgia" w:hAnsi="Georgia" w:cs="Arial"/>
          <w:sz w:val="28"/>
          <w:szCs w:val="28"/>
        </w:rPr>
      </w:pPr>
      <w:r>
        <w:rPr>
          <w:rFonts w:cs="Arial" w:ascii="Georgia" w:hAnsi="Georgia"/>
          <w:sz w:val="28"/>
          <w:szCs w:val="28"/>
        </w:rPr>
        <w:t xml:space="preserve">                                                            </w:t>
      </w:r>
      <w:r>
        <w:rPr>
          <w:rFonts w:cs="Arial" w:ascii="Georgia" w:hAnsi="Georgia"/>
          <w:sz w:val="28"/>
          <w:szCs w:val="28"/>
        </w:rPr>
        <w:t xml:space="preserve">tehničku kulturu Istarske županije          </w:t>
      </w:r>
    </w:p>
    <w:p>
      <w:pPr>
        <w:pStyle w:val="Normal"/>
        <w:jc w:val="right"/>
        <w:rPr>
          <w:rFonts w:ascii="Georgia" w:hAnsi="Georgia"/>
          <w:sz w:val="28"/>
          <w:lang w:val="hr-HR"/>
        </w:rPr>
      </w:pPr>
      <w:r>
        <w:rPr>
          <w:rFonts w:ascii="Georgia" w:hAnsi="Georgia"/>
          <w:sz w:val="28"/>
          <w:lang w:val="hr-HR"/>
        </w:rPr>
        <w:t xml:space="preserve">   </w:t>
      </w:r>
    </w:p>
    <w:sectPr>
      <w:type w:val="nextPage"/>
      <w:pgSz w:w="11906" w:h="16838"/>
      <w:pgMar w:left="1701" w:right="1701" w:gutter="0" w:header="0" w:top="1440" w:footer="0" w:bottom="144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38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ijelotekstaChar" w:customStyle="1">
    <w:name w:val="Tijelo teksta Char"/>
    <w:basedOn w:val="DefaultParagraphFont"/>
    <w:qFormat/>
    <w:rsid w:val="009c5386"/>
    <w:rPr>
      <w:rFonts w:ascii="Arial" w:hAnsi="Arial"/>
      <w:sz w:val="24"/>
      <w:lang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9c5386"/>
    <w:pPr>
      <w:jc w:val="both"/>
    </w:pPr>
    <w:rPr>
      <w:rFonts w:ascii="Arial" w:hAnsi="Arial"/>
      <w:sz w:val="24"/>
      <w:lang w:val="hr-HR" w:eastAsia="en-US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4"/>
      <w:lang w:val="hr-HR"/>
    </w:rPr>
  </w:style>
  <w:style w:type="paragraph" w:styleId="Podnoje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>
      <w:sz w:val="24"/>
      <w:lang w:val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LibreOffice/7.4.1.2$Windows_X86_64 LibreOffice_project/3c58a8f3a960df8bc8fd77b461821e42c061c5f0</Application>
  <AppVersion>15.0000</AppVersion>
  <Pages>2</Pages>
  <Words>182</Words>
  <Characters>1007</Characters>
  <CharactersWithSpaces>1477</CharactersWithSpaces>
  <Paragraphs>21</Paragraphs>
  <Company>Istarska Zupanija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2021-05-24T10:24:00Z</dcterms:created>
  <dc:creator>Ksenija Latin Devescovi</dc:creator>
  <dc:description/>
  <dc:language>it-IT</dc:language>
  <cp:lastModifiedBy>Mirjana Neslanović</cp:lastModifiedBy>
  <dcterms:modified xsi:type="dcterms:W3CDTF">2023-05-15T09:30:00Z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